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FB8" w14:textId="7777777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 xml:space="preserve">VOCE DI CAPITOLATO </w:t>
      </w:r>
    </w:p>
    <w:p w14:paraId="614BB696" w14:textId="28CDA47F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LINEA: Sistema di protezion</w:t>
      </w:r>
      <w:r w:rsidR="00C10F37">
        <w:rPr>
          <w:rFonts w:ascii="Helvetica" w:hAnsi="Helvetica" w:cs="Ayuthaya"/>
          <w:sz w:val="21"/>
          <w:szCs w:val="21"/>
        </w:rPr>
        <w:t>e,</w:t>
      </w:r>
      <w:r w:rsidRPr="007B385E">
        <w:rPr>
          <w:rFonts w:ascii="Helvetica" w:hAnsi="Helvetica" w:cs="Ayuthaya"/>
          <w:sz w:val="21"/>
          <w:szCs w:val="21"/>
        </w:rPr>
        <w:t xml:space="preserve"> schermatura solare</w:t>
      </w:r>
      <w:r w:rsidR="00C10F37">
        <w:rPr>
          <w:rFonts w:ascii="Helvetica" w:hAnsi="Helvetica" w:cs="Ayuthaya"/>
          <w:sz w:val="21"/>
          <w:szCs w:val="21"/>
        </w:rPr>
        <w:t>, oscurante e</w:t>
      </w:r>
      <w:r w:rsidR="000A2FB7">
        <w:rPr>
          <w:rFonts w:ascii="Helvetica" w:hAnsi="Helvetica" w:cs="Ayuthaya"/>
          <w:sz w:val="21"/>
          <w:szCs w:val="21"/>
        </w:rPr>
        <w:t xml:space="preserve"> di antieffrazione RC4</w:t>
      </w:r>
      <w:r w:rsidRPr="007B385E">
        <w:rPr>
          <w:rFonts w:ascii="Helvetica" w:hAnsi="Helvetica" w:cs="Ayuthaya"/>
          <w:sz w:val="21"/>
          <w:szCs w:val="21"/>
        </w:rPr>
        <w:t>.</w:t>
      </w:r>
    </w:p>
    <w:p w14:paraId="497ED551" w14:textId="23285885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CODIFICA PRODOTTO: 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newSolar® mod. </w:t>
      </w:r>
      <w:r w:rsidR="009234FD">
        <w:rPr>
          <w:rFonts w:ascii="Helvetica" w:hAnsi="Helvetica" w:cs="Ayuthaya"/>
          <w:b/>
          <w:bCs/>
          <w:sz w:val="21"/>
          <w:szCs w:val="21"/>
        </w:rPr>
        <w:t>SECURE 4</w:t>
      </w:r>
    </w:p>
    <w:p w14:paraId="011C0211" w14:textId="0DBD2443" w:rsidR="00540B40" w:rsidRPr="009234FD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DESCRIZIONE SINTETICA: newSolar® è la tapparella avvolgibile frangisole</w:t>
      </w:r>
      <w:r w:rsidR="00C10F37" w:rsidRPr="00C10F37">
        <w:rPr>
          <w:rFonts w:ascii="Helvetica" w:hAnsi="Helvetica" w:cs="Ayuthaya"/>
          <w:sz w:val="21"/>
          <w:szCs w:val="21"/>
        </w:rPr>
        <w:t xml:space="preserve"> </w:t>
      </w:r>
      <w:r w:rsidR="00C10F3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 w:cs="Ayuthaya"/>
          <w:sz w:val="21"/>
          <w:szCs w:val="21"/>
        </w:rPr>
        <w:t xml:space="preserve"> in alluminio estruso, a fasce distanziabili</w:t>
      </w:r>
      <w:r w:rsidR="003B1AEC">
        <w:rPr>
          <w:rFonts w:ascii="Helvetica" w:hAnsi="Helvetica" w:cs="Ayuthaya"/>
          <w:sz w:val="21"/>
          <w:szCs w:val="21"/>
        </w:rPr>
        <w:t xml:space="preserve"> tra loro</w:t>
      </w:r>
      <w:r w:rsidRPr="007B385E">
        <w:rPr>
          <w:rFonts w:ascii="Helvetica" w:hAnsi="Helvetica" w:cs="Ayuthaya"/>
          <w:sz w:val="21"/>
          <w:szCs w:val="21"/>
        </w:rPr>
        <w:t xml:space="preserve">, con funzionalità di innovativo sistema di gestione di luminosità e di buio grazie alla graduale apertura </w:t>
      </w:r>
      <w:r w:rsidR="003B1AEC">
        <w:rPr>
          <w:rFonts w:ascii="Helvetica" w:hAnsi="Helvetica" w:cs="Ayuthaya"/>
          <w:sz w:val="21"/>
          <w:szCs w:val="21"/>
        </w:rPr>
        <w:t xml:space="preserve">e chiusura </w:t>
      </w:r>
      <w:r w:rsidRPr="007B385E">
        <w:rPr>
          <w:rFonts w:ascii="Helvetica" w:hAnsi="Helvetica" w:cs="Ayuthaya"/>
          <w:sz w:val="21"/>
          <w:szCs w:val="21"/>
        </w:rPr>
        <w:t>delle fasce. Inoltre, funge da protezione solare.</w:t>
      </w:r>
      <w:r w:rsidR="009234FD">
        <w:rPr>
          <w:rFonts w:ascii="Helvetica" w:hAnsi="Helvetica" w:cs="Ayuthaya"/>
          <w:sz w:val="21"/>
          <w:szCs w:val="21"/>
        </w:rPr>
        <w:t xml:space="preserve"> Il suo sistema di antieffrazione mette al sicuro la finestra con una resistenza </w:t>
      </w:r>
      <w:r w:rsidR="00177C2D">
        <w:rPr>
          <w:rFonts w:ascii="Helvetica" w:hAnsi="Helvetica" w:cs="Ayuthaya"/>
          <w:sz w:val="21"/>
          <w:szCs w:val="21"/>
        </w:rPr>
        <w:t>RC4</w:t>
      </w:r>
    </w:p>
    <w:p w14:paraId="3F39198E" w14:textId="73CAA6FC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sz w:val="21"/>
          <w:szCs w:val="21"/>
        </w:rPr>
      </w:pPr>
    </w:p>
    <w:p w14:paraId="1F15CD23" w14:textId="7D430446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b/>
          <w:bCs/>
          <w:color w:val="FF0000"/>
          <w:sz w:val="20"/>
          <w:szCs w:val="20"/>
        </w:rPr>
      </w:pPr>
      <w:r w:rsidRPr="007B385E">
        <w:rPr>
          <w:rFonts w:ascii="Helvetica" w:hAnsi="Helvetica"/>
          <w:b/>
          <w:bCs/>
          <w:color w:val="FF0000"/>
          <w:sz w:val="20"/>
          <w:szCs w:val="20"/>
        </w:rPr>
        <w:t>CAPITOLATO TECNICO</w:t>
      </w:r>
    </w:p>
    <w:p w14:paraId="17D9135B" w14:textId="6788F712" w:rsidR="00537C81" w:rsidRDefault="00540B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Tapparella avvolgibile frangisole </w:t>
      </w:r>
      <w:r w:rsidR="00C10F37">
        <w:rPr>
          <w:rFonts w:ascii="Helvetica" w:hAnsi="Helvetica" w:cs="Ayuthaya"/>
          <w:sz w:val="21"/>
          <w:szCs w:val="21"/>
        </w:rPr>
        <w:t>e oscurante</w:t>
      </w:r>
      <w:r w:rsidR="00C10F37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>in alluminio estruso</w:t>
      </w:r>
      <w:r w:rsidR="00F3309F" w:rsidRPr="007B385E">
        <w:rPr>
          <w:rFonts w:ascii="Helvetica" w:hAnsi="Helvetica"/>
          <w:sz w:val="20"/>
          <w:szCs w:val="20"/>
        </w:rPr>
        <w:t xml:space="preserve"> lega EN AW 6060 e prodotto con tolleranze dimensionali di spessore conformi alla norma di riferimento UNI EN 12020-2:2002</w:t>
      </w:r>
      <w:r w:rsidRPr="007B385E">
        <w:rPr>
          <w:rFonts w:ascii="Helvetica" w:hAnsi="Helvetica"/>
          <w:sz w:val="20"/>
          <w:szCs w:val="20"/>
        </w:rPr>
        <w:t xml:space="preserve">, composta </w:t>
      </w:r>
      <w:r w:rsidR="00FD6D70" w:rsidRPr="007B385E">
        <w:rPr>
          <w:rFonts w:ascii="Helvetica" w:hAnsi="Helvetica"/>
          <w:sz w:val="20"/>
          <w:szCs w:val="20"/>
        </w:rPr>
        <w:t xml:space="preserve">come segue: </w:t>
      </w:r>
    </w:p>
    <w:p w14:paraId="0A4E9002" w14:textId="7587A230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ATTACCO RULLO 45x10mm, spessore alluminio 1,1mm; </w:t>
      </w:r>
      <w:r>
        <w:rPr>
          <w:rFonts w:ascii="Helvetica" w:hAnsi="Helvetica"/>
          <w:sz w:val="20"/>
          <w:szCs w:val="20"/>
        </w:rPr>
        <w:t>di cui nella quinta sono inseriti i fermi di chiusura superiori che vano a infilarsi nell’asola della parte superiore delle guide antistrappo di sicurezza GATS 009N o Guida 75.</w:t>
      </w:r>
    </w:p>
    <w:p w14:paraId="6556A65A" w14:textId="326F94E9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INTERMEDIA ATTACCO RULLO 30,4x9mm spessore alluminio 1,1mm; </w:t>
      </w:r>
    </w:p>
    <w:p w14:paraId="442CED17" w14:textId="4F6C814A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1 FASCIA ATTACCO STANDARD 5</w:t>
      </w:r>
      <w:r w:rsidR="00073040">
        <w:rPr>
          <w:rFonts w:ascii="Helvetica" w:hAnsi="Helvetica"/>
          <w:sz w:val="20"/>
          <w:szCs w:val="20"/>
        </w:rPr>
        <w:t>5</w:t>
      </w:r>
      <w:r w:rsidRPr="007B385E">
        <w:rPr>
          <w:rFonts w:ascii="Helvetica" w:hAnsi="Helvetica"/>
          <w:sz w:val="20"/>
          <w:szCs w:val="20"/>
        </w:rPr>
        <w:t>,5x10</w:t>
      </w:r>
      <w:r w:rsidR="00073040">
        <w:rPr>
          <w:rFonts w:ascii="Helvetica" w:hAnsi="Helvetica"/>
          <w:sz w:val="20"/>
          <w:szCs w:val="20"/>
        </w:rPr>
        <w:t>,4</w:t>
      </w:r>
      <w:r w:rsidRPr="007B385E">
        <w:rPr>
          <w:rFonts w:ascii="Helvetica" w:hAnsi="Helvetica"/>
          <w:sz w:val="20"/>
          <w:szCs w:val="20"/>
        </w:rPr>
        <w:t xml:space="preserve">mm spessore alluminio 1,1mm, </w:t>
      </w:r>
    </w:p>
    <w:p w14:paraId="78BFEC65" w14:textId="0A8D6AAE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alle qual</w:t>
      </w:r>
      <w:r w:rsidR="00537C81">
        <w:rPr>
          <w:rFonts w:ascii="Helvetica" w:hAnsi="Helvetica"/>
          <w:sz w:val="20"/>
          <w:szCs w:val="20"/>
        </w:rPr>
        <w:t>i</w:t>
      </w:r>
      <w:r w:rsidRPr="007B385E">
        <w:rPr>
          <w:rFonts w:ascii="Helvetica" w:hAnsi="Helvetica"/>
          <w:sz w:val="20"/>
          <w:szCs w:val="20"/>
        </w:rPr>
        <w:t xml:space="preserve"> se</w:t>
      </w:r>
      <w:r w:rsidR="00537C81">
        <w:rPr>
          <w:rFonts w:ascii="Helvetica" w:hAnsi="Helvetica"/>
          <w:sz w:val="20"/>
          <w:szCs w:val="20"/>
        </w:rPr>
        <w:t>gue la</w:t>
      </w:r>
      <w:r w:rsidRPr="007B385E">
        <w:rPr>
          <w:rFonts w:ascii="Helvetica" w:hAnsi="Helvetica"/>
          <w:sz w:val="20"/>
          <w:szCs w:val="20"/>
        </w:rPr>
        <w:t xml:space="preserve"> FASCIA STANDARD 7</w:t>
      </w:r>
      <w:r w:rsidR="00AD6DF4">
        <w:rPr>
          <w:rFonts w:ascii="Helvetica" w:hAnsi="Helvetica"/>
          <w:sz w:val="20"/>
          <w:szCs w:val="20"/>
        </w:rPr>
        <w:t>8</w:t>
      </w:r>
      <w:r w:rsidRPr="007B385E">
        <w:rPr>
          <w:rFonts w:ascii="Helvetica" w:hAnsi="Helvetica"/>
          <w:sz w:val="20"/>
          <w:szCs w:val="20"/>
        </w:rPr>
        <w:t>,</w:t>
      </w:r>
      <w:r w:rsidR="00AD6DF4">
        <w:rPr>
          <w:rFonts w:ascii="Helvetica" w:hAnsi="Helvetica"/>
          <w:sz w:val="20"/>
          <w:szCs w:val="20"/>
        </w:rPr>
        <w:t>4</w:t>
      </w:r>
      <w:r w:rsidRPr="007B385E">
        <w:rPr>
          <w:rFonts w:ascii="Helvetica" w:hAnsi="Helvetica"/>
          <w:sz w:val="20"/>
          <w:szCs w:val="20"/>
        </w:rPr>
        <w:t>x1</w:t>
      </w:r>
      <w:r w:rsidR="00AD6DF4">
        <w:rPr>
          <w:rFonts w:ascii="Helvetica" w:hAnsi="Helvetica"/>
          <w:sz w:val="20"/>
          <w:szCs w:val="20"/>
        </w:rPr>
        <w:t>3</w:t>
      </w:r>
      <w:r w:rsidRPr="007B385E">
        <w:rPr>
          <w:rFonts w:ascii="Helvetica" w:hAnsi="Helvetica"/>
          <w:sz w:val="20"/>
          <w:szCs w:val="20"/>
        </w:rPr>
        <w:t>mm spessore alluminio 1,1</w:t>
      </w:r>
      <w:r w:rsidR="006C48F1">
        <w:rPr>
          <w:rFonts w:ascii="Helvetica" w:hAnsi="Helvetica"/>
          <w:sz w:val="20"/>
          <w:szCs w:val="20"/>
        </w:rPr>
        <w:t>mm</w:t>
      </w:r>
      <w:r w:rsidR="00537C81">
        <w:rPr>
          <w:rFonts w:ascii="Helvetica" w:hAnsi="Helvetica"/>
          <w:sz w:val="20"/>
          <w:szCs w:val="20"/>
        </w:rPr>
        <w:t xml:space="preserve"> la cui quantità è calcola</w:t>
      </w:r>
      <w:r w:rsidR="00073040">
        <w:rPr>
          <w:rFonts w:ascii="Helvetica" w:hAnsi="Helvetica"/>
          <w:sz w:val="20"/>
          <w:szCs w:val="20"/>
        </w:rPr>
        <w:t>t</w:t>
      </w:r>
      <w:r w:rsidR="00537C81">
        <w:rPr>
          <w:rFonts w:ascii="Helvetica" w:hAnsi="Helvetica"/>
          <w:sz w:val="20"/>
          <w:szCs w:val="20"/>
        </w:rPr>
        <w:t>a in relazione alla sua altezza finita;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4DF67956" w14:textId="0BD6F6E6" w:rsidR="00CC54C0" w:rsidRPr="007B385E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c</w:t>
      </w:r>
      <w:r w:rsidR="00537C81">
        <w:rPr>
          <w:rFonts w:ascii="Helvetica" w:hAnsi="Helvetica"/>
          <w:sz w:val="20"/>
          <w:szCs w:val="20"/>
        </w:rPr>
        <w:t>on</w:t>
      </w:r>
      <w:r w:rsidRPr="007B385E">
        <w:rPr>
          <w:rFonts w:ascii="Helvetica" w:hAnsi="Helvetica"/>
          <w:sz w:val="20"/>
          <w:szCs w:val="20"/>
        </w:rPr>
        <w:t xml:space="preserve">cludono il telo la </w:t>
      </w:r>
      <w:r w:rsidR="000A2FB7">
        <w:rPr>
          <w:rFonts w:ascii="Helvetica" w:hAnsi="Helvetica"/>
          <w:sz w:val="20"/>
          <w:szCs w:val="20"/>
        </w:rPr>
        <w:t>FASCIA TERMINALE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680E1D">
        <w:rPr>
          <w:rFonts w:ascii="Helvetica" w:hAnsi="Helvetica"/>
          <w:sz w:val="20"/>
          <w:szCs w:val="20"/>
        </w:rPr>
        <w:t>127</w:t>
      </w:r>
      <w:r w:rsidR="008841D2" w:rsidRPr="007B385E">
        <w:rPr>
          <w:rFonts w:ascii="Helvetica" w:hAnsi="Helvetica"/>
          <w:sz w:val="20"/>
          <w:szCs w:val="20"/>
        </w:rPr>
        <w:t>x13mm con spessore di alluminio 1,1mm</w:t>
      </w:r>
      <w:r w:rsidR="00680E1D">
        <w:rPr>
          <w:rFonts w:ascii="Helvetica" w:hAnsi="Helvetica"/>
          <w:sz w:val="20"/>
          <w:szCs w:val="20"/>
        </w:rPr>
        <w:t xml:space="preserve"> minimo</w:t>
      </w:r>
      <w:r w:rsidR="008841D2" w:rsidRPr="007B385E">
        <w:rPr>
          <w:rFonts w:ascii="Helvetica" w:hAnsi="Helvetica"/>
          <w:sz w:val="20"/>
          <w:szCs w:val="20"/>
        </w:rPr>
        <w:t xml:space="preserve">, </w:t>
      </w:r>
      <w:r w:rsidR="00680E1D">
        <w:rPr>
          <w:rFonts w:ascii="Helvetica" w:hAnsi="Helvetica"/>
          <w:sz w:val="20"/>
          <w:szCs w:val="20"/>
        </w:rPr>
        <w:t xml:space="preserve">dove sono inseriti di fermi di chiusura superiori che vanno ad infilarsi nell’asola della parte inferiore delle guide di antistrappo di sicurezza GATS 009 o Guida 75 </w:t>
      </w:r>
      <w:r w:rsidR="008841D2" w:rsidRPr="007B385E">
        <w:rPr>
          <w:rFonts w:ascii="Helvetica" w:hAnsi="Helvetica"/>
          <w:sz w:val="20"/>
          <w:szCs w:val="20"/>
        </w:rPr>
        <w:t>fornito con Spazzolino</w:t>
      </w:r>
      <w:r w:rsidR="00680E1D">
        <w:rPr>
          <w:rFonts w:ascii="Helvetica" w:hAnsi="Helvetica"/>
          <w:sz w:val="20"/>
          <w:szCs w:val="20"/>
        </w:rPr>
        <w:t xml:space="preserve">. Sempre nel terminale vi è inserita una Barra di rinforzo terminale. </w:t>
      </w:r>
    </w:p>
    <w:p w14:paraId="53D59B14" w14:textId="14954223" w:rsidR="005B49B1" w:rsidRPr="007B385E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Tutte le fasce sono collegate tra di lo</w:t>
      </w:r>
      <w:r w:rsidR="00CC54C0"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o con</w:t>
      </w:r>
      <w:r w:rsidR="00CC54C0">
        <w:rPr>
          <w:rFonts w:ascii="Helvetica" w:hAnsi="Helvetica"/>
          <w:sz w:val="20"/>
          <w:szCs w:val="20"/>
        </w:rPr>
        <w:t xml:space="preserve"> un sistema brevettato dalla Tenda Sistem srl che consiste in un collegamento tramite</w:t>
      </w:r>
      <w:r w:rsidRPr="007B385E">
        <w:rPr>
          <w:rFonts w:ascii="Helvetica" w:hAnsi="Helvetica"/>
          <w:sz w:val="20"/>
          <w:szCs w:val="20"/>
        </w:rPr>
        <w:t xml:space="preserve"> un gancio distanziatore a scelta di </w:t>
      </w:r>
      <w:r w:rsidR="00540B40" w:rsidRPr="007B385E">
        <w:rPr>
          <w:rFonts w:ascii="Helvetica" w:hAnsi="Helvetica"/>
          <w:sz w:val="20"/>
          <w:szCs w:val="20"/>
        </w:rPr>
        <w:t>3cm, 2cm, 1cm, 0,5 cm</w:t>
      </w:r>
      <w:r w:rsidR="00CC54C0">
        <w:rPr>
          <w:rFonts w:ascii="Helvetica" w:hAnsi="Helvetica"/>
          <w:sz w:val="20"/>
          <w:szCs w:val="20"/>
        </w:rPr>
        <w:t>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39F54865" w14:textId="108A3B02" w:rsidR="008841D2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A scelta dal cliente i ganci su elencati possono essere in acciaio zincato FE37 oppure in acciaio inox AISI 304. Inoltre, a scelta del cliente ciascuna di queste varianti può avere i gambi </w:t>
      </w:r>
      <w:r w:rsidR="00CC54C0">
        <w:rPr>
          <w:rFonts w:ascii="Helvetica" w:hAnsi="Helvetica"/>
          <w:sz w:val="20"/>
          <w:szCs w:val="20"/>
        </w:rPr>
        <w:t>rivestiti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CC54C0">
        <w:rPr>
          <w:rFonts w:ascii="Helvetica" w:hAnsi="Helvetica"/>
          <w:sz w:val="20"/>
          <w:szCs w:val="20"/>
        </w:rPr>
        <w:t>con</w:t>
      </w:r>
      <w:r w:rsidRPr="007B385E">
        <w:rPr>
          <w:rFonts w:ascii="Helvetica" w:hAnsi="Helvetica"/>
          <w:sz w:val="20"/>
          <w:szCs w:val="20"/>
        </w:rPr>
        <w:t xml:space="preserve"> materiale insonorizzante in PVC.</w:t>
      </w:r>
      <w:r w:rsidR="00680E1D">
        <w:rPr>
          <w:rFonts w:ascii="Helvetica" w:hAnsi="Helvetica"/>
          <w:sz w:val="20"/>
          <w:szCs w:val="20"/>
        </w:rPr>
        <w:t xml:space="preserve"> </w:t>
      </w:r>
    </w:p>
    <w:p w14:paraId="22066F6E" w14:textId="0692D717" w:rsidR="00680E1D" w:rsidRDefault="00680E1D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Ciascuna FASCIA STANDARD ha alle due estremità un rostro antistrappo, che può essere </w:t>
      </w:r>
      <w:r w:rsidRPr="007B385E">
        <w:rPr>
          <w:rFonts w:ascii="Helvetica" w:hAnsi="Helvetica"/>
          <w:sz w:val="20"/>
          <w:szCs w:val="20"/>
        </w:rPr>
        <w:t>in acciaio zincato FE37</w:t>
      </w:r>
      <w:r>
        <w:rPr>
          <w:rFonts w:ascii="Helvetica" w:hAnsi="Helvetica"/>
          <w:sz w:val="20"/>
          <w:szCs w:val="20"/>
        </w:rPr>
        <w:t xml:space="preserve"> oppure in</w:t>
      </w:r>
      <w:r w:rsidRPr="007B385E">
        <w:rPr>
          <w:rFonts w:ascii="Helvetica" w:hAnsi="Helvetica"/>
          <w:sz w:val="20"/>
          <w:szCs w:val="20"/>
        </w:rPr>
        <w:t xml:space="preserve"> acciaio inox AISI 304</w:t>
      </w:r>
      <w:r>
        <w:rPr>
          <w:rFonts w:ascii="Helvetica" w:hAnsi="Helvetica"/>
          <w:sz w:val="20"/>
          <w:szCs w:val="20"/>
        </w:rPr>
        <w:t>, a scelta del cliente, i due Rostri sono tenuti da un Tondino in accia</w:t>
      </w:r>
      <w:r w:rsidR="000A2FB7"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o di </w:t>
      </w:r>
      <w:r w:rsidR="005A1C97">
        <w:rPr>
          <w:rFonts w:ascii="Helvetica" w:hAnsi="Helvetica"/>
          <w:sz w:val="20"/>
          <w:szCs w:val="20"/>
        </w:rPr>
        <w:t>diametro</w:t>
      </w:r>
      <w:r>
        <w:rPr>
          <w:rFonts w:ascii="Helvetica" w:hAnsi="Helvetica"/>
          <w:sz w:val="20"/>
          <w:szCs w:val="20"/>
        </w:rPr>
        <w:t xml:space="preserve"> </w:t>
      </w:r>
      <w:r w:rsidR="005A1C97">
        <w:rPr>
          <w:rFonts w:ascii="Helvetica" w:hAnsi="Helvetica"/>
          <w:sz w:val="20"/>
          <w:szCs w:val="20"/>
        </w:rPr>
        <w:t xml:space="preserve">6mm. </w:t>
      </w:r>
    </w:p>
    <w:p w14:paraId="6B2423E3" w14:textId="228EA482" w:rsidR="005A1C97" w:rsidRDefault="005A1C97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Ciascuna FASCIA STANDARD è armata di Lamina in acciaio al manganese con trattamento </w:t>
      </w:r>
      <w:r w:rsidR="000A2FB7">
        <w:rPr>
          <w:rFonts w:ascii="Helvetica" w:hAnsi="Helvetica"/>
          <w:sz w:val="20"/>
          <w:szCs w:val="20"/>
        </w:rPr>
        <w:t>anti-taglio</w:t>
      </w:r>
      <w:r>
        <w:rPr>
          <w:rFonts w:ascii="Helvetica" w:hAnsi="Helvetica"/>
          <w:sz w:val="20"/>
          <w:szCs w:val="20"/>
        </w:rPr>
        <w:t>.</w:t>
      </w:r>
    </w:p>
    <w:p w14:paraId="055029E4" w14:textId="0FABD990" w:rsidR="007B385E" w:rsidRPr="007B385E" w:rsidRDefault="007B385E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Nella parte superiore la </w:t>
      </w:r>
      <w:r w:rsidR="005A1C97">
        <w:rPr>
          <w:rFonts w:ascii="Helvetica" w:hAnsi="Helvetica"/>
          <w:sz w:val="20"/>
          <w:szCs w:val="20"/>
        </w:rPr>
        <w:t xml:space="preserve">FASCIA ATTACCO RULLO </w:t>
      </w:r>
      <w:r w:rsidRPr="007B385E">
        <w:rPr>
          <w:rFonts w:ascii="Helvetica" w:hAnsi="Helvetica"/>
          <w:sz w:val="20"/>
          <w:szCs w:val="20"/>
        </w:rPr>
        <w:t>aggancia il telo al rullo</w:t>
      </w:r>
      <w:r w:rsidR="005A1C97">
        <w:rPr>
          <w:rFonts w:ascii="Helvetica" w:hAnsi="Helvetica"/>
          <w:sz w:val="20"/>
          <w:szCs w:val="20"/>
        </w:rPr>
        <w:t xml:space="preserve"> con spessore richiesto di 15/10 e diametro da 70,</w:t>
      </w:r>
      <w:r w:rsidRPr="007B385E">
        <w:rPr>
          <w:rFonts w:ascii="Helvetica" w:hAnsi="Helvetica"/>
          <w:sz w:val="20"/>
          <w:szCs w:val="20"/>
        </w:rPr>
        <w:t xml:space="preserve"> per mezzo </w:t>
      </w:r>
      <w:r w:rsidR="005A1C97">
        <w:rPr>
          <w:rFonts w:ascii="Helvetica" w:hAnsi="Helvetica"/>
          <w:sz w:val="20"/>
          <w:szCs w:val="20"/>
        </w:rPr>
        <w:t xml:space="preserve">Blocchi di sicurezza </w:t>
      </w:r>
      <w:r w:rsidR="000A2FB7">
        <w:rPr>
          <w:rFonts w:ascii="Helvetica" w:hAnsi="Helvetica"/>
          <w:sz w:val="20"/>
          <w:szCs w:val="20"/>
        </w:rPr>
        <w:t>anti-sollevamento</w:t>
      </w:r>
      <w:r w:rsidR="005A1C97">
        <w:rPr>
          <w:rFonts w:ascii="Helvetica" w:hAnsi="Helvetica"/>
          <w:sz w:val="20"/>
          <w:szCs w:val="20"/>
        </w:rPr>
        <w:t xml:space="preserve"> forniti in dotazione dalla Casa Madre.</w:t>
      </w:r>
    </w:p>
    <w:p w14:paraId="5C026AA5" w14:textId="1A01AF57" w:rsidR="00540B40" w:rsidRPr="00307705" w:rsidRDefault="00540B40" w:rsidP="00307705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L’intero telo scorre in guide laterali in alluminio estruso, </w:t>
      </w:r>
      <w:r w:rsidR="004876D8">
        <w:rPr>
          <w:rFonts w:ascii="Helvetica" w:hAnsi="Helvetica"/>
          <w:sz w:val="20"/>
          <w:szCs w:val="20"/>
        </w:rPr>
        <w:t>d</w:t>
      </w:r>
      <w:r w:rsidR="005A1C97">
        <w:rPr>
          <w:rFonts w:ascii="Helvetica" w:hAnsi="Helvetica"/>
          <w:sz w:val="20"/>
          <w:szCs w:val="20"/>
        </w:rPr>
        <w:t xml:space="preserve">enominate dal Catalogo </w:t>
      </w:r>
      <w:r w:rsidR="004876D8">
        <w:rPr>
          <w:rFonts w:ascii="Helvetica" w:hAnsi="Helvetica"/>
          <w:sz w:val="20"/>
          <w:szCs w:val="20"/>
        </w:rPr>
        <w:t>U</w:t>
      </w:r>
      <w:r w:rsidR="005A1C97">
        <w:rPr>
          <w:rFonts w:ascii="Helvetica" w:hAnsi="Helvetica"/>
          <w:sz w:val="20"/>
          <w:szCs w:val="20"/>
        </w:rPr>
        <w:t>fficiale GATS 009N o in caso di accoppiamento con la zanzariera Guida 75</w:t>
      </w:r>
      <w:r w:rsidRPr="007B385E">
        <w:rPr>
          <w:rFonts w:ascii="Helvetica" w:hAnsi="Helvetica"/>
          <w:sz w:val="20"/>
          <w:szCs w:val="20"/>
        </w:rPr>
        <w:t>, con spazzolino in abbinamento</w:t>
      </w:r>
      <w:r w:rsidR="007A5237" w:rsidRPr="007B385E">
        <w:rPr>
          <w:rFonts w:ascii="Helvetica" w:hAnsi="Helvetica"/>
          <w:sz w:val="20"/>
          <w:szCs w:val="20"/>
        </w:rPr>
        <w:t xml:space="preserve"> sempre fornito come dotazione dalla Casa Mad</w:t>
      </w:r>
      <w:r w:rsidR="00307705">
        <w:rPr>
          <w:rFonts w:ascii="Helvetica" w:hAnsi="Helvetica"/>
          <w:sz w:val="20"/>
          <w:szCs w:val="20"/>
        </w:rPr>
        <w:t>r</w:t>
      </w:r>
      <w:r w:rsidR="007A5237" w:rsidRPr="007B385E">
        <w:rPr>
          <w:rFonts w:ascii="Helvetica" w:hAnsi="Helvetica"/>
          <w:sz w:val="20"/>
          <w:szCs w:val="20"/>
        </w:rPr>
        <w:t>e</w:t>
      </w:r>
      <w:r w:rsidRPr="007B385E">
        <w:rPr>
          <w:rFonts w:ascii="Helvetica" w:hAnsi="Helvetica"/>
          <w:sz w:val="20"/>
          <w:szCs w:val="20"/>
        </w:rPr>
        <w:t>.</w:t>
      </w:r>
    </w:p>
    <w:p w14:paraId="63C220B8" w14:textId="77777777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 xml:space="preserve">La movimentazione è motorizzata, la manovra di apertura e chiusura avviene tramite motore tubolare elettronico con regolazione del fine corsa e comandato da trasmettitore modulare a parete (pulsante incassato standard) e/o radio comando. </w:t>
      </w:r>
    </w:p>
    <w:p w14:paraId="296E1873" w14:textId="2DD5B9D7" w:rsidR="00540B40" w:rsidRPr="007B385E" w:rsidRDefault="002A2369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newSolar</w:t>
      </w:r>
      <w:r w:rsidR="00540B40" w:rsidRPr="007B385E">
        <w:rPr>
          <w:rFonts w:ascii="Helvetica" w:hAnsi="Helvetica"/>
          <w:position w:val="6"/>
          <w:sz w:val="12"/>
          <w:szCs w:val="12"/>
        </w:rPr>
        <w:t xml:space="preserve">® </w:t>
      </w:r>
      <w:r w:rsidR="00540B40" w:rsidRPr="007B385E">
        <w:rPr>
          <w:rFonts w:ascii="Helvetica" w:hAnsi="Helvetica"/>
          <w:sz w:val="20"/>
          <w:szCs w:val="20"/>
        </w:rPr>
        <w:t xml:space="preserve">mod. </w:t>
      </w:r>
      <w:r w:rsidR="000A2FB7">
        <w:rPr>
          <w:rFonts w:ascii="Helvetica" w:hAnsi="Helvetica"/>
          <w:sz w:val="20"/>
          <w:szCs w:val="20"/>
        </w:rPr>
        <w:t>Secure 4</w:t>
      </w:r>
      <w:r w:rsidR="00540B40" w:rsidRPr="007B385E">
        <w:rPr>
          <w:rFonts w:ascii="Helvetica" w:hAnsi="Helvetica"/>
          <w:sz w:val="20"/>
          <w:szCs w:val="20"/>
        </w:rPr>
        <w:t xml:space="preserve"> consente 3 </w:t>
      </w:r>
      <w:r w:rsidR="000D2968" w:rsidRPr="007B385E">
        <w:rPr>
          <w:rFonts w:ascii="Helvetica" w:hAnsi="Helvetica"/>
          <w:sz w:val="20"/>
          <w:szCs w:val="20"/>
        </w:rPr>
        <w:t>modalità</w:t>
      </w:r>
      <w:r w:rsidR="00540B40" w:rsidRPr="007B385E">
        <w:rPr>
          <w:rFonts w:ascii="Helvetica" w:hAnsi="Helvetica"/>
          <w:sz w:val="20"/>
          <w:szCs w:val="20"/>
        </w:rPr>
        <w:t xml:space="preserve"> di posizionamento: </w:t>
      </w:r>
    </w:p>
    <w:p w14:paraId="19C35CDB" w14:textId="69DFC723" w:rsidR="001A09E1" w:rsidRDefault="00540B40" w:rsidP="00307705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Telo chiuso per l’ottenimento del buio totale</w:t>
      </w:r>
      <w:r w:rsidR="00307705">
        <w:rPr>
          <w:rFonts w:ascii="Helvetica" w:hAnsi="Helvetica"/>
          <w:sz w:val="20"/>
          <w:szCs w:val="20"/>
        </w:rPr>
        <w:t xml:space="preserve"> al 100%, grazie al posizionamento degli accessori interamente nascosti nelle guide e nel cassonetto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1F59A61D" w14:textId="0C6FA48E" w:rsidR="00540B40" w:rsidRPr="007B385E" w:rsidRDefault="00540B40" w:rsidP="009F6FC0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abbassato in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C10F37" w:rsidRPr="00C10F37">
        <w:rPr>
          <w:rFonts w:ascii="Helvetica" w:hAnsi="Helvetica" w:cs="Ayuthaya"/>
          <w:sz w:val="21"/>
          <w:szCs w:val="21"/>
        </w:rPr>
        <w:t xml:space="preserve"> </w:t>
      </w:r>
      <w:r w:rsidR="00C10F3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, con le fasce distanziabili nelle diverse posizioni di apertura/chiusura in modo da determinare la </w:t>
      </w:r>
      <w:r w:rsidR="00465727" w:rsidRPr="007B385E">
        <w:rPr>
          <w:rFonts w:ascii="Helvetica" w:hAnsi="Helvetica"/>
          <w:sz w:val="20"/>
          <w:szCs w:val="20"/>
        </w:rPr>
        <w:t>quantità</w:t>
      </w:r>
      <w:r w:rsidRPr="007B385E">
        <w:rPr>
          <w:rFonts w:ascii="Helvetica" w:hAnsi="Helvetica"/>
          <w:sz w:val="20"/>
          <w:szCs w:val="20"/>
        </w:rPr>
        <w:t>̀ di luce desiderata e schermata</w:t>
      </w:r>
      <w:r w:rsidR="001A09E1">
        <w:rPr>
          <w:rFonts w:ascii="Helvetica" w:hAnsi="Helvetica"/>
          <w:sz w:val="20"/>
          <w:szCs w:val="20"/>
        </w:rPr>
        <w:t xml:space="preserve"> a scelta del cliente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4D466300" w14:textId="48E77DDA" w:rsidR="00540B40" w:rsidRPr="00307705" w:rsidRDefault="00540B40" w:rsidP="009F6FC0">
      <w:pPr>
        <w:pStyle w:val="NormaleWeb"/>
        <w:numPr>
          <w:ilvl w:val="0"/>
          <w:numId w:val="2"/>
        </w:numPr>
        <w:snapToGrid w:val="0"/>
        <w:contextualSpacing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completamente aperto per il passaggio.</w:t>
      </w:r>
    </w:p>
    <w:p w14:paraId="73D402DD" w14:textId="77777777" w:rsidR="00307705" w:rsidRPr="007B385E" w:rsidRDefault="00307705" w:rsidP="00307705">
      <w:pPr>
        <w:pStyle w:val="NormaleWeb"/>
        <w:snapToGrid w:val="0"/>
        <w:contextualSpacing/>
        <w:rPr>
          <w:rFonts w:ascii="Helvetica" w:hAnsi="Helvetica"/>
        </w:rPr>
      </w:pPr>
    </w:p>
    <w:p w14:paraId="4425148B" w14:textId="21A8061F" w:rsidR="00307705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La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C10F37" w:rsidRPr="00C10F37">
        <w:rPr>
          <w:rFonts w:ascii="Helvetica" w:hAnsi="Helvetica" w:cs="Ayuthaya"/>
          <w:sz w:val="21"/>
          <w:szCs w:val="21"/>
        </w:rPr>
        <w:t xml:space="preserve"> </w:t>
      </w:r>
      <w:r w:rsidR="00C10F37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permette di scegliere la combinazione di luce ed ombra preferite fornendo molteplici soluzioni per la regolazione della luminosit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>, dell’areazione, o per l’oscuramento dell’ambiente.</w:t>
      </w:r>
    </w:p>
    <w:p w14:paraId="616346AB" w14:textId="5D920225" w:rsidR="001A09E1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L’installazione della tapparella è in verticale all’interno di un regolare cassonetto per avvolgibili da 25 cm interni, ed è adattabile a qualsiasi tipo di cassonetto.</w:t>
      </w:r>
    </w:p>
    <w:p w14:paraId="407510C7" w14:textId="2EB6E61E" w:rsidR="00540B40" w:rsidRDefault="00540B4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I materiali che la compongono rendono new</w:t>
      </w:r>
      <w:r w:rsidR="005B49B1" w:rsidRPr="007B385E">
        <w:rPr>
          <w:rFonts w:ascii="Helvetica" w:hAnsi="Helvetica"/>
          <w:sz w:val="20"/>
          <w:szCs w:val="20"/>
        </w:rPr>
        <w:t>S</w:t>
      </w:r>
      <w:r w:rsidRPr="007B385E">
        <w:rPr>
          <w:rFonts w:ascii="Helvetica" w:hAnsi="Helvetica"/>
          <w:sz w:val="20"/>
          <w:szCs w:val="20"/>
        </w:rPr>
        <w:t>olar</w:t>
      </w:r>
      <w:r w:rsidR="005B49B1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 xml:space="preserve">una tapparella di elevata resistenza e facile manutenzione: le fasce in alluminio estruso di grande </w:t>
      </w:r>
      <w:r w:rsidR="00465727" w:rsidRPr="007B385E">
        <w:rPr>
          <w:rFonts w:ascii="Helvetica" w:hAnsi="Helvetica"/>
          <w:sz w:val="20"/>
          <w:szCs w:val="20"/>
        </w:rPr>
        <w:t>qualità</w:t>
      </w:r>
      <w:r w:rsidRPr="007B385E">
        <w:rPr>
          <w:rFonts w:ascii="Helvetica" w:hAnsi="Helvetica"/>
          <w:sz w:val="20"/>
          <w:szCs w:val="20"/>
        </w:rPr>
        <w:t>̀ impediscono la deformazione del telo, hanno trattamento di superficie con verniciatura a polveri epossidiche antigraffio che assicura per lungo tempo un’elevata protezione nei confronti degli agenti chimici e atmosferici e permette facili operazioni di detergenz</w:t>
      </w:r>
      <w:r w:rsidR="001A09E1">
        <w:rPr>
          <w:rFonts w:ascii="Helvetica" w:hAnsi="Helvetica"/>
          <w:sz w:val="20"/>
          <w:szCs w:val="20"/>
        </w:rPr>
        <w:t>a.</w:t>
      </w:r>
    </w:p>
    <w:p w14:paraId="39A6D4AE" w14:textId="2E6182F4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Queste funzioni rendono la newSolar sia un classico avvolgibile in alluminio </w:t>
      </w:r>
      <w:r w:rsidR="000F5BE4">
        <w:rPr>
          <w:rFonts w:ascii="Helvetica" w:hAnsi="Helvetica"/>
          <w:sz w:val="20"/>
          <w:szCs w:val="20"/>
        </w:rPr>
        <w:t>ch</w:t>
      </w:r>
      <w:r>
        <w:rPr>
          <w:rFonts w:ascii="Helvetica" w:hAnsi="Helvetica"/>
          <w:sz w:val="20"/>
          <w:szCs w:val="20"/>
        </w:rPr>
        <w:t>e un potente frangisole</w:t>
      </w:r>
      <w:r w:rsidR="00C10F37" w:rsidRPr="00C10F37">
        <w:rPr>
          <w:rFonts w:ascii="Helvetica" w:hAnsi="Helvetica" w:cs="Ayuthaya"/>
          <w:sz w:val="21"/>
          <w:szCs w:val="21"/>
        </w:rPr>
        <w:t xml:space="preserve"> </w:t>
      </w:r>
      <w:r w:rsidR="00C10F37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proprio per le molteplici possibilità di decidere la quantità di luce schermata fino ad un completo oscuramento al 100% per via degli accessori interamente nascosti nelle guide e nel cassonetto. </w:t>
      </w:r>
    </w:p>
    <w:p w14:paraId="3A2D8817" w14:textId="62712354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La newSolar ha un fattore di trasmissione solare in posizione chiusa pari a 0,2 e con modalità frangisole</w:t>
      </w:r>
      <w:r w:rsidR="00C10F37" w:rsidRPr="00C10F37">
        <w:rPr>
          <w:rFonts w:ascii="Helvetica" w:hAnsi="Helvetica" w:cs="Ayuthaya"/>
          <w:sz w:val="21"/>
          <w:szCs w:val="21"/>
        </w:rPr>
        <w:t xml:space="preserve"> </w:t>
      </w:r>
      <w:r w:rsidR="00C10F37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</w:t>
      </w:r>
      <w:r w:rsidR="009F6FC0">
        <w:rPr>
          <w:rFonts w:ascii="Helvetica" w:hAnsi="Helvetica"/>
          <w:sz w:val="20"/>
          <w:szCs w:val="20"/>
        </w:rPr>
        <w:t xml:space="preserve">0,12 con </w:t>
      </w:r>
      <w:r>
        <w:rPr>
          <w:rFonts w:ascii="Helvetica" w:hAnsi="Helvetica"/>
          <w:sz w:val="20"/>
          <w:szCs w:val="20"/>
        </w:rPr>
        <w:t xml:space="preserve">a </w:t>
      </w:r>
      <w:r w:rsidR="009F6FC0">
        <w:rPr>
          <w:rFonts w:ascii="Helvetica" w:hAnsi="Helvetica"/>
          <w:sz w:val="20"/>
          <w:szCs w:val="20"/>
        </w:rPr>
        <w:t xml:space="preserve">0,8 con il distanziale da 0,5cm il tutto calcolato secondo la norma </w:t>
      </w:r>
      <w:r w:rsidR="009F6FC0" w:rsidRPr="009F6FC0">
        <w:rPr>
          <w:rFonts w:ascii="Helvetica" w:hAnsi="Helvetica"/>
          <w:sz w:val="20"/>
          <w:szCs w:val="20"/>
        </w:rPr>
        <w:t>14501:2006</w:t>
      </w:r>
      <w:r w:rsidR="009F6FC0">
        <w:rPr>
          <w:rFonts w:ascii="Helvetica" w:hAnsi="Helvetica"/>
          <w:sz w:val="20"/>
          <w:szCs w:val="20"/>
        </w:rPr>
        <w:t xml:space="preserve">. Il valore termico aggiuntivo è di 0,17 misurato secondo la norma </w:t>
      </w:r>
      <w:r w:rsidR="009F6FC0" w:rsidRPr="009F6FC0">
        <w:rPr>
          <w:rFonts w:ascii="Helvetica" w:hAnsi="Helvetica"/>
          <w:sz w:val="20"/>
          <w:szCs w:val="20"/>
        </w:rPr>
        <w:t>EN ISO 10077-2:2017 e UNI EN 13125:2003</w:t>
      </w:r>
      <w:r w:rsidR="009F6FC0">
        <w:rPr>
          <w:rFonts w:ascii="Helvetica" w:hAnsi="Helvetica"/>
          <w:sz w:val="20"/>
          <w:szCs w:val="20"/>
        </w:rPr>
        <w:t>.</w:t>
      </w:r>
    </w:p>
    <w:p w14:paraId="76CB5D5A" w14:textId="4DB04E6F" w:rsidR="000A2FB7" w:rsidRDefault="000A2FB7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antieffrazione verificato presso L’Istituto Giordano con rapporto di prova N° 360634 fornisce </w:t>
      </w:r>
      <w:r w:rsidRPr="000A2FB7">
        <w:rPr>
          <w:rFonts w:ascii="Helvetica" w:hAnsi="Helvetica"/>
          <w:sz w:val="20"/>
          <w:szCs w:val="20"/>
        </w:rPr>
        <w:t>resistenza all’effrazione e classificazione (resistenza sotto carico statico</w:t>
      </w:r>
      <w:r w:rsidR="004876D8">
        <w:rPr>
          <w:rFonts w:ascii="Helvetica" w:hAnsi="Helvetica"/>
          <w:sz w:val="20"/>
          <w:szCs w:val="20"/>
        </w:rPr>
        <w:t xml:space="preserve"> </w:t>
      </w:r>
      <w:r w:rsidRPr="000A2FB7">
        <w:rPr>
          <w:rFonts w:ascii="Helvetica" w:hAnsi="Helvetica"/>
          <w:sz w:val="20"/>
          <w:szCs w:val="20"/>
        </w:rPr>
        <w:t>e resistenza all’azione manuale di effrazione) secondo le norme UNI EN 1627:2011, UNI EN 1628:2016 e UNI EN 1630:2016</w:t>
      </w:r>
    </w:p>
    <w:p w14:paraId="089A40EA" w14:textId="6FFF599D" w:rsidR="009F6FC0" w:rsidRDefault="009F6FC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newSolar </w:t>
      </w:r>
      <w:r w:rsidR="000A2FB7">
        <w:rPr>
          <w:rFonts w:ascii="Helvetica" w:hAnsi="Helvetica"/>
          <w:sz w:val="20"/>
          <w:szCs w:val="20"/>
        </w:rPr>
        <w:t xml:space="preserve">Secure 4 </w:t>
      </w:r>
      <w:r>
        <w:rPr>
          <w:rFonts w:ascii="Helvetica" w:hAnsi="Helvetica"/>
          <w:sz w:val="20"/>
          <w:szCs w:val="20"/>
        </w:rPr>
        <w:t>è di facile manutenzione. Le sue dimensioni massime sono 2500x4000mm.</w:t>
      </w:r>
    </w:p>
    <w:p w14:paraId="5E72ACF4" w14:textId="32EBD31E" w:rsidR="00540B40" w:rsidRDefault="009F6FC0" w:rsidP="00307705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L’istallazione seppur facile da eseguire deve essere effettuata da personale tecnico specializzato</w:t>
      </w:r>
      <w:r w:rsidR="000A2FB7">
        <w:rPr>
          <w:rFonts w:ascii="Helvetica" w:hAnsi="Helvetica"/>
          <w:sz w:val="20"/>
          <w:szCs w:val="20"/>
        </w:rPr>
        <w:t>.</w:t>
      </w:r>
    </w:p>
    <w:p w14:paraId="1A991681" w14:textId="7E0107E9" w:rsidR="000A2FB7" w:rsidRDefault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>
        <w:rPr>
          <w:rFonts w:ascii="Helvetica" w:hAnsi="Helvetica" w:cs="Ayuthaya"/>
          <w:b/>
          <w:bCs/>
          <w:color w:val="FF0000"/>
          <w:sz w:val="21"/>
          <w:szCs w:val="21"/>
        </w:rPr>
        <w:br w:type="page"/>
      </w:r>
    </w:p>
    <w:p w14:paraId="08996691" w14:textId="77777777" w:rsidR="000A2FB7" w:rsidRDefault="000A2FB7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</w:p>
    <w:p w14:paraId="1D1B36B9" w14:textId="000071F7" w:rsidR="001A7CFF" w:rsidRDefault="001A7CFF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>DICHIARAZIONE DI PRESTAZIONE ENERGENTICA</w:t>
      </w:r>
    </w:p>
    <w:p w14:paraId="2C20C76E" w14:textId="77777777" w:rsidR="000A2FB7" w:rsidRPr="000A2FB7" w:rsidRDefault="000A2FB7" w:rsidP="000A2FB7">
      <w:pPr>
        <w:rPr>
          <w:rFonts w:ascii="Helvetica" w:eastAsia="Times New Roman" w:hAnsi="Helvetica" w:cs="Ayuthaya"/>
          <w:b/>
          <w:bCs/>
          <w:color w:val="FF0000"/>
          <w:sz w:val="21"/>
          <w:szCs w:val="21"/>
          <w:lang w:eastAsia="it-IT"/>
        </w:rPr>
      </w:pPr>
    </w:p>
    <w:p w14:paraId="77D4EC55" w14:textId="7C321C3B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407E" w:rsidRPr="007B385E" w14:paraId="07DEB8CD" w14:textId="77777777" w:rsidTr="00CE066C">
        <w:tc>
          <w:tcPr>
            <w:tcW w:w="9622" w:type="dxa"/>
            <w:gridSpan w:val="2"/>
          </w:tcPr>
          <w:p w14:paraId="78D46975" w14:textId="3F3DECE1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Resistenza al carico del vento</w:t>
            </w:r>
          </w:p>
        </w:tc>
      </w:tr>
      <w:tr w:rsidR="001A7CFF" w:rsidRPr="007B385E" w14:paraId="10BCE578" w14:textId="77777777" w:rsidTr="001A7CFF">
        <w:tc>
          <w:tcPr>
            <w:tcW w:w="4811" w:type="dxa"/>
          </w:tcPr>
          <w:p w14:paraId="66EE51F6" w14:textId="678CD167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Prodotto: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ab/>
            </w:r>
          </w:p>
        </w:tc>
        <w:tc>
          <w:tcPr>
            <w:tcW w:w="4811" w:type="dxa"/>
          </w:tcPr>
          <w:p w14:paraId="5FCB2E52" w14:textId="7CD59058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newSolar </w:t>
            </w:r>
            <w:r w:rsidR="003A1911">
              <w:rPr>
                <w:rFonts w:ascii="Helvetica" w:hAnsi="Helvetica" w:cs="Ayuthaya"/>
                <w:b/>
                <w:bCs/>
                <w:sz w:val="21"/>
                <w:szCs w:val="21"/>
              </w:rPr>
              <w:t>Secure 4</w:t>
            </w:r>
          </w:p>
        </w:tc>
      </w:tr>
      <w:tr w:rsidR="001A7CFF" w:rsidRPr="007B385E" w14:paraId="28AFC3C9" w14:textId="77777777" w:rsidTr="001A7CFF">
        <w:tc>
          <w:tcPr>
            <w:tcW w:w="4811" w:type="dxa"/>
          </w:tcPr>
          <w:p w14:paraId="39BBF2BA" w14:textId="2971EB23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Descrizione:</w:t>
            </w:r>
          </w:p>
        </w:tc>
        <w:tc>
          <w:tcPr>
            <w:tcW w:w="4811" w:type="dxa"/>
          </w:tcPr>
          <w:p w14:paraId="7A5BA401" w14:textId="514A2F16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Tapparella avvolgibile frangisole</w:t>
            </w:r>
            <w:r w:rsidR="00C10F37">
              <w:rPr>
                <w:rFonts w:ascii="Helvetica" w:hAnsi="Helvetica" w:cs="Ayuthaya"/>
                <w:sz w:val="21"/>
                <w:szCs w:val="21"/>
              </w:rPr>
              <w:t xml:space="preserve"> e oscurante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 xml:space="preserve"> in alluminio estruso, a fasce distanziabili, con funzionalità di innovativo sistema di gestione di quantità e qualità della luce.</w:t>
            </w:r>
          </w:p>
        </w:tc>
      </w:tr>
      <w:tr w:rsidR="00FE08E7" w:rsidRPr="007B385E" w14:paraId="6EA61E0D" w14:textId="77777777" w:rsidTr="001A7CFF">
        <w:tc>
          <w:tcPr>
            <w:tcW w:w="4811" w:type="dxa"/>
          </w:tcPr>
          <w:p w14:paraId="34BB6EBD" w14:textId="2FBA1904" w:rsidR="00FE08E7" w:rsidRPr="007B385E" w:rsidRDefault="00FE08E7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Uso previsto </w:t>
            </w:r>
          </w:p>
        </w:tc>
        <w:tc>
          <w:tcPr>
            <w:tcW w:w="4811" w:type="dxa"/>
          </w:tcPr>
          <w:p w14:paraId="6BFAAD8C" w14:textId="63E6F4D9" w:rsidR="00C439C8" w:rsidRPr="007B385E" w:rsidRDefault="003A1911" w:rsidP="00C439C8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Prot</w:t>
            </w:r>
            <w:r w:rsidR="00C439C8" w:rsidRPr="007B385E">
              <w:rPr>
                <w:rFonts w:ascii="Helvetica" w:hAnsi="Helvetica" w:cs="Ayuthaya"/>
                <w:sz w:val="21"/>
                <w:szCs w:val="21"/>
              </w:rPr>
              <w:t xml:space="preserve">ezione solare esterna come nei riferimenti normativi: Riferimenti normativi: </w:t>
            </w:r>
          </w:p>
          <w:p w14:paraId="0AE0C707" w14:textId="77777777" w:rsidR="00C439C8" w:rsidRDefault="00C439C8" w:rsidP="00C439C8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UNI EN 13659:2015</w:t>
            </w:r>
            <w:r>
              <w:rPr>
                <w:rFonts w:ascii="Helvetica" w:hAnsi="Helvetica" w:cs="Ayuthaya"/>
                <w:sz w:val="21"/>
                <w:szCs w:val="21"/>
              </w:rPr>
              <w:t>,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UNI EN</w:t>
            </w:r>
            <w:r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1932:2013 </w:t>
            </w:r>
          </w:p>
          <w:p w14:paraId="6C40120F" w14:textId="77777777" w:rsidR="00C439C8" w:rsidRDefault="00C439C8" w:rsidP="00C439C8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Anti Effrazione: Riferimenti normativi:</w:t>
            </w:r>
          </w:p>
          <w:p w14:paraId="15942041" w14:textId="7AEF6245" w:rsidR="007B385E" w:rsidRPr="007B385E" w:rsidRDefault="00C439C8" w:rsidP="00C439C8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 w:rsidRPr="00864EB4">
              <w:rPr>
                <w:rFonts w:ascii="Helvetica" w:hAnsi="Helvetica" w:cs="Ayuthaya"/>
                <w:sz w:val="21"/>
                <w:szCs w:val="21"/>
              </w:rPr>
              <w:t>UNI EN 1627:2011, UNI EN 1628:2016 e UNI EN 1630:2016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br/>
              <w:t>Avvolgibile per uso esterno</w:t>
            </w:r>
            <w:r>
              <w:rPr>
                <w:rFonts w:ascii="Helvetica" w:hAnsi="Helvetica" w:cs="Ayuthaya"/>
                <w:sz w:val="21"/>
                <w:szCs w:val="21"/>
              </w:rPr>
              <w:t>.</w:t>
            </w:r>
          </w:p>
        </w:tc>
      </w:tr>
      <w:tr w:rsidR="00CD407E" w:rsidRPr="007B385E" w14:paraId="02FE02CF" w14:textId="77777777" w:rsidTr="001A7CFF">
        <w:tc>
          <w:tcPr>
            <w:tcW w:w="4811" w:type="dxa"/>
          </w:tcPr>
          <w:p w14:paraId="5DDF4576" w14:textId="187C1D90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di resistenza al vento secondo UNI EN 1932:2013 alla classe tecnica di riferimento, così come richiesto dalla UNI EN 13659:2015.</w:t>
            </w:r>
          </w:p>
        </w:tc>
        <w:tc>
          <w:tcPr>
            <w:tcW w:w="4811" w:type="dxa"/>
          </w:tcPr>
          <w:p w14:paraId="306BA8A6" w14:textId="07471FCA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Dimensioni massime del telo in millimetri: 2500 in larghezza 2500 in altezza.</w:t>
            </w:r>
          </w:p>
          <w:p w14:paraId="59789BCE" w14:textId="3C5BCCD7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Prestazione ottenuta: Classe 6</w:t>
            </w:r>
          </w:p>
        </w:tc>
      </w:tr>
    </w:tbl>
    <w:p w14:paraId="561E9EBC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387F6F13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607"/>
        <w:gridCol w:w="4809"/>
      </w:tblGrid>
      <w:tr w:rsidR="00CD407E" w:rsidRPr="007B385E" w14:paraId="2D587696" w14:textId="77777777" w:rsidTr="0000014A">
        <w:tc>
          <w:tcPr>
            <w:tcW w:w="9622" w:type="dxa"/>
            <w:gridSpan w:val="3"/>
          </w:tcPr>
          <w:p w14:paraId="0EE2C97D" w14:textId="2E658B13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Fattore solare totale g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  <w:vertAlign w:val="subscript"/>
              </w:rPr>
              <w:t>tot</w:t>
            </w:r>
          </w:p>
        </w:tc>
      </w:tr>
      <w:tr w:rsidR="00CD407E" w:rsidRPr="007B385E" w14:paraId="63055ADD" w14:textId="77777777" w:rsidTr="001652A4">
        <w:tc>
          <w:tcPr>
            <w:tcW w:w="4813" w:type="dxa"/>
            <w:gridSpan w:val="2"/>
          </w:tcPr>
          <w:p w14:paraId="46CD088D" w14:textId="4EBCD9F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di riferimento: tipo “C”</w:t>
            </w:r>
          </w:p>
          <w:p w14:paraId="3E0253A3" w14:textId="55C3C31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Fattore solare “g”: 0,59</w:t>
            </w:r>
          </w:p>
          <w:p w14:paraId="72451E55" w14:textId="464E598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</w:p>
        </w:tc>
        <w:tc>
          <w:tcPr>
            <w:tcW w:w="4809" w:type="dxa"/>
          </w:tcPr>
          <w:p w14:paraId="60A9894E" w14:textId="6C63B08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doppia 4-16-4 con intercapedine di gas argon e con rivestimento basso emissivo sulla superficie esterna del vetro interno</w:t>
            </w:r>
          </w:p>
        </w:tc>
      </w:tr>
      <w:tr w:rsidR="001652A4" w:rsidRPr="007B385E" w14:paraId="5E17B769" w14:textId="77777777" w:rsidTr="00CD4DBC">
        <w:tc>
          <w:tcPr>
            <w:tcW w:w="9622" w:type="dxa"/>
            <w:gridSpan w:val="3"/>
          </w:tcPr>
          <w:p w14:paraId="426CAC38" w14:textId="09055FDF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secure </w:t>
            </w:r>
            <w:proofErr w:type="gramStart"/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4</w:t>
            </w:r>
            <w:r w:rsidR="003D23C5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</w:t>
            </w:r>
            <w:proofErr w:type="gramEnd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chiusa</w:t>
            </w:r>
            <w:r w:rsidR="00EB60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per tutte le newSolar</w:t>
            </w:r>
          </w:p>
        </w:tc>
      </w:tr>
      <w:tr w:rsidR="00CD407E" w:rsidRPr="007B385E" w14:paraId="553A984B" w14:textId="77777777" w:rsidTr="001652A4">
        <w:tc>
          <w:tcPr>
            <w:tcW w:w="3206" w:type="dxa"/>
          </w:tcPr>
          <w:p w14:paraId="1CEE15D3" w14:textId="21939E6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74C7FDB1" w14:textId="4189B8BE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0,02 </w:t>
            </w:r>
          </w:p>
        </w:tc>
        <w:tc>
          <w:tcPr>
            <w:tcW w:w="4809" w:type="dxa"/>
          </w:tcPr>
          <w:p w14:paraId="15A0CF3A" w14:textId="5386A23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273136E9" w14:textId="77777777" w:rsidTr="001652A4">
        <w:tc>
          <w:tcPr>
            <w:tcW w:w="3206" w:type="dxa"/>
          </w:tcPr>
          <w:p w14:paraId="09DF3F80" w14:textId="49594A8C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5493BA2F" w14:textId="0C29E12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0,08</w:t>
            </w:r>
          </w:p>
        </w:tc>
        <w:tc>
          <w:tcPr>
            <w:tcW w:w="4809" w:type="dxa"/>
          </w:tcPr>
          <w:p w14:paraId="425A8F1E" w14:textId="3A8C7212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3DF15552" w14:textId="77777777" w:rsidTr="00F50794">
        <w:tc>
          <w:tcPr>
            <w:tcW w:w="9622" w:type="dxa"/>
            <w:gridSpan w:val="3"/>
          </w:tcPr>
          <w:p w14:paraId="7D2CE244" w14:textId="4564DA70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4</w:t>
            </w:r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completamente semi aperta</w:t>
            </w:r>
            <w:r w:rsidR="00492F6C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(modalità solar)</w:t>
            </w:r>
            <w:r w:rsidR="00C23C93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distanziale 3cm</w:t>
            </w:r>
          </w:p>
        </w:tc>
      </w:tr>
      <w:tr w:rsidR="001652A4" w:rsidRPr="007B385E" w14:paraId="78691E8A" w14:textId="77777777" w:rsidTr="00F50794">
        <w:tc>
          <w:tcPr>
            <w:tcW w:w="3206" w:type="dxa"/>
          </w:tcPr>
          <w:p w14:paraId="6E630620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67EEE392" w14:textId="539A067C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28</w:t>
            </w:r>
          </w:p>
        </w:tc>
        <w:tc>
          <w:tcPr>
            <w:tcW w:w="4809" w:type="dxa"/>
          </w:tcPr>
          <w:p w14:paraId="529D523F" w14:textId="767DE8C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1652A4" w:rsidRPr="007B385E" w14:paraId="6C4C8FB9" w14:textId="77777777" w:rsidTr="00F50794">
        <w:tc>
          <w:tcPr>
            <w:tcW w:w="3206" w:type="dxa"/>
          </w:tcPr>
          <w:p w14:paraId="73C5844C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7B7154A9" w14:textId="4B6E18D2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32</w:t>
            </w:r>
          </w:p>
        </w:tc>
        <w:tc>
          <w:tcPr>
            <w:tcW w:w="4809" w:type="dxa"/>
          </w:tcPr>
          <w:p w14:paraId="45C9DDBE" w14:textId="751B0BD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55DDE37A" w14:textId="77777777" w:rsidTr="00F50794">
        <w:tc>
          <w:tcPr>
            <w:tcW w:w="9622" w:type="dxa"/>
            <w:gridSpan w:val="3"/>
          </w:tcPr>
          <w:p w14:paraId="7A20C2CB" w14:textId="739BDEFF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4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2cm</w:t>
            </w:r>
          </w:p>
        </w:tc>
      </w:tr>
      <w:tr w:rsidR="006A7F9D" w:rsidRPr="007B385E" w14:paraId="2DBEAC51" w14:textId="77777777" w:rsidTr="00F50794">
        <w:tc>
          <w:tcPr>
            <w:tcW w:w="3206" w:type="dxa"/>
          </w:tcPr>
          <w:p w14:paraId="3C6C915E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C119905" w14:textId="7E9838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,21</w:t>
            </w:r>
          </w:p>
        </w:tc>
        <w:tc>
          <w:tcPr>
            <w:tcW w:w="4809" w:type="dxa"/>
          </w:tcPr>
          <w:p w14:paraId="3A280E70" w14:textId="0903886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793E24C3" w14:textId="77777777" w:rsidTr="00F50794">
        <w:tc>
          <w:tcPr>
            <w:tcW w:w="3206" w:type="dxa"/>
          </w:tcPr>
          <w:p w14:paraId="06E559CC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27B2ADB2" w14:textId="3A8C58F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25</w:t>
            </w:r>
          </w:p>
        </w:tc>
        <w:tc>
          <w:tcPr>
            <w:tcW w:w="4809" w:type="dxa"/>
          </w:tcPr>
          <w:p w14:paraId="0CBE3D30" w14:textId="18638DDB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EB6029" w:rsidRPr="007B385E" w14:paraId="13CC1A20" w14:textId="77777777" w:rsidTr="00F50794">
        <w:tc>
          <w:tcPr>
            <w:tcW w:w="9622" w:type="dxa"/>
            <w:gridSpan w:val="3"/>
          </w:tcPr>
          <w:p w14:paraId="3E45B8B7" w14:textId="0CE2C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4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1cm</w:t>
            </w:r>
          </w:p>
        </w:tc>
      </w:tr>
      <w:tr w:rsidR="00EB6029" w:rsidRPr="007B385E" w14:paraId="1A3CF0FB" w14:textId="77777777" w:rsidTr="00F50794">
        <w:tc>
          <w:tcPr>
            <w:tcW w:w="3206" w:type="dxa"/>
          </w:tcPr>
          <w:p w14:paraId="181308B5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D41BB62" w14:textId="4D4A672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0,15</w:t>
            </w:r>
          </w:p>
        </w:tc>
        <w:tc>
          <w:tcPr>
            <w:tcW w:w="4809" w:type="dxa"/>
          </w:tcPr>
          <w:p w14:paraId="4DBE57D9" w14:textId="3A55B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3F2EC151" w14:textId="77777777" w:rsidTr="0010125D">
        <w:trPr>
          <w:trHeight w:val="358"/>
        </w:trPr>
        <w:tc>
          <w:tcPr>
            <w:tcW w:w="3206" w:type="dxa"/>
          </w:tcPr>
          <w:p w14:paraId="2EF59C29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F74959B" w14:textId="434BC7C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0,20</w:t>
            </w:r>
          </w:p>
        </w:tc>
        <w:tc>
          <w:tcPr>
            <w:tcW w:w="4809" w:type="dxa"/>
          </w:tcPr>
          <w:p w14:paraId="569C2470" w14:textId="21E09D16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654DF8BD" w14:textId="77777777" w:rsidTr="00F50794">
        <w:tc>
          <w:tcPr>
            <w:tcW w:w="9622" w:type="dxa"/>
            <w:gridSpan w:val="3"/>
          </w:tcPr>
          <w:p w14:paraId="40F72B89" w14:textId="0F287BF4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r w:rsidR="003D23C5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 4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0,5cm</w:t>
            </w:r>
          </w:p>
        </w:tc>
      </w:tr>
      <w:tr w:rsidR="00EB6029" w:rsidRPr="007B385E" w14:paraId="00C93C51" w14:textId="77777777" w:rsidTr="00F50794">
        <w:tc>
          <w:tcPr>
            <w:tcW w:w="3206" w:type="dxa"/>
          </w:tcPr>
          <w:p w14:paraId="7B4C5FE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3C08C4D7" w14:textId="4B9BC5F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0,08 </w:t>
            </w:r>
          </w:p>
        </w:tc>
        <w:tc>
          <w:tcPr>
            <w:tcW w:w="4809" w:type="dxa"/>
          </w:tcPr>
          <w:p w14:paraId="3774395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EB6029" w:rsidRPr="007B385E" w14:paraId="127651FA" w14:textId="77777777" w:rsidTr="00F50794">
        <w:tc>
          <w:tcPr>
            <w:tcW w:w="3206" w:type="dxa"/>
          </w:tcPr>
          <w:p w14:paraId="431BA440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6790744" w14:textId="719D7A6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>: 0,13</w:t>
            </w:r>
          </w:p>
        </w:tc>
        <w:tc>
          <w:tcPr>
            <w:tcW w:w="4809" w:type="dxa"/>
          </w:tcPr>
          <w:p w14:paraId="3C187CBE" w14:textId="2C4A8FAF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3 come da UNI EN 14501:2006</w:t>
            </w:r>
          </w:p>
        </w:tc>
      </w:tr>
    </w:tbl>
    <w:p w14:paraId="199C55A5" w14:textId="30D51E88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A2369" w:rsidRPr="007B385E" w14:paraId="536993F0" w14:textId="77777777" w:rsidTr="006846F6">
        <w:tc>
          <w:tcPr>
            <w:tcW w:w="9622" w:type="dxa"/>
            <w:gridSpan w:val="2"/>
          </w:tcPr>
          <w:p w14:paraId="0ACF7288" w14:textId="0BD5E34B" w:rsidR="002A2369" w:rsidRPr="007B385E" w:rsidRDefault="002A236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resistenza termica di chiusura oscurante secondo le norme EN ISO 10077-2:2017 e UNI EN 13125:2003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(VALORE TERMICO AGGIUNTIVO</w:t>
            </w:r>
            <w:r w:rsidR="0010125D"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0125D" w:rsidRPr="007B385E" w14:paraId="6DDDE973" w14:textId="77777777" w:rsidTr="0010125D">
        <w:tc>
          <w:tcPr>
            <w:tcW w:w="4106" w:type="dxa"/>
          </w:tcPr>
          <w:p w14:paraId="03CCED86" w14:textId="359E7E56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Permeabilità all’aria della chiusura</w:t>
            </w:r>
          </w:p>
        </w:tc>
        <w:tc>
          <w:tcPr>
            <w:tcW w:w="5516" w:type="dxa"/>
          </w:tcPr>
          <w:p w14:paraId="67C0E354" w14:textId="3DD95CE2" w:rsidR="0010125D" w:rsidRPr="007B385E" w:rsidRDefault="0010125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Resistenza termica addizionale “</w:t>
            </w:r>
            <w:r w:rsidRPr="007B385E">
              <w:rPr>
                <w:rFonts w:ascii="Helvetica" w:hAnsi="Helvetica" w:cs="Cambria Math"/>
                <w:b/>
                <w:bCs/>
                <w:sz w:val="21"/>
                <w:szCs w:val="21"/>
              </w:rPr>
              <w:t>∆</w:t>
            </w: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R” [m2 · K/W]</w:t>
            </w:r>
          </w:p>
        </w:tc>
      </w:tr>
      <w:tr w:rsidR="002A2369" w:rsidRPr="007B385E" w14:paraId="2D674EFE" w14:textId="77777777" w:rsidTr="0010125D">
        <w:tc>
          <w:tcPr>
            <w:tcW w:w="4106" w:type="dxa"/>
          </w:tcPr>
          <w:p w14:paraId="145D3170" w14:textId="241F3238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molto elevata</w:t>
            </w:r>
          </w:p>
        </w:tc>
        <w:tc>
          <w:tcPr>
            <w:tcW w:w="5516" w:type="dxa"/>
          </w:tcPr>
          <w:p w14:paraId="563E4198" w14:textId="68A2B437" w:rsidR="002A2369" w:rsidRPr="007B385E" w:rsidRDefault="0010125D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</w:t>
            </w:r>
            <w:r w:rsidR="007B385E" w:rsidRPr="007B385E">
              <w:rPr>
                <w:rFonts w:ascii="Helvetica" w:hAnsi="Helvetica" w:cs="Ayuthaya"/>
                <w:sz w:val="21"/>
                <w:szCs w:val="21"/>
              </w:rPr>
              <w:t>08</w:t>
            </w:r>
          </w:p>
        </w:tc>
      </w:tr>
      <w:tr w:rsidR="002A2369" w:rsidRPr="007B385E" w14:paraId="20AEFCE7" w14:textId="77777777" w:rsidTr="0010125D">
        <w:tc>
          <w:tcPr>
            <w:tcW w:w="4106" w:type="dxa"/>
          </w:tcPr>
          <w:p w14:paraId="7B832527" w14:textId="5C3C732A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elevata</w:t>
            </w:r>
          </w:p>
        </w:tc>
        <w:tc>
          <w:tcPr>
            <w:tcW w:w="5516" w:type="dxa"/>
          </w:tcPr>
          <w:p w14:paraId="7135313E" w14:textId="21696429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0,09</w:t>
            </w:r>
          </w:p>
        </w:tc>
      </w:tr>
      <w:tr w:rsidR="002A2369" w:rsidRPr="007B385E" w14:paraId="56ECCB10" w14:textId="77777777" w:rsidTr="0010125D">
        <w:tc>
          <w:tcPr>
            <w:tcW w:w="4106" w:type="dxa"/>
          </w:tcPr>
          <w:p w14:paraId="5BFE4388" w14:textId="571A9BFD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media</w:t>
            </w:r>
          </w:p>
        </w:tc>
        <w:tc>
          <w:tcPr>
            <w:tcW w:w="5516" w:type="dxa"/>
          </w:tcPr>
          <w:p w14:paraId="4471A5A7" w14:textId="4B9C2C42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0,11</w:t>
            </w:r>
          </w:p>
        </w:tc>
      </w:tr>
      <w:tr w:rsidR="002A2369" w:rsidRPr="007B385E" w14:paraId="5676E867" w14:textId="77777777" w:rsidTr="0010125D">
        <w:tc>
          <w:tcPr>
            <w:tcW w:w="4106" w:type="dxa"/>
          </w:tcPr>
          <w:p w14:paraId="36FDF1B4" w14:textId="669F182B" w:rsidR="002A2369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bassa</w:t>
            </w:r>
          </w:p>
        </w:tc>
        <w:tc>
          <w:tcPr>
            <w:tcW w:w="5516" w:type="dxa"/>
          </w:tcPr>
          <w:p w14:paraId="472E4E19" w14:textId="052B05E7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0,14</w:t>
            </w:r>
          </w:p>
        </w:tc>
      </w:tr>
      <w:tr w:rsidR="0010125D" w:rsidRPr="007B385E" w14:paraId="4A611CDC" w14:textId="77777777" w:rsidTr="0010125D">
        <w:tc>
          <w:tcPr>
            <w:tcW w:w="4106" w:type="dxa"/>
          </w:tcPr>
          <w:p w14:paraId="47528645" w14:textId="515538DE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molto bassa (a tenuta)</w:t>
            </w:r>
          </w:p>
        </w:tc>
        <w:tc>
          <w:tcPr>
            <w:tcW w:w="5516" w:type="dxa"/>
          </w:tcPr>
          <w:p w14:paraId="43F5DE62" w14:textId="602F987E" w:rsidR="0010125D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0,17</w:t>
            </w:r>
          </w:p>
        </w:tc>
      </w:tr>
    </w:tbl>
    <w:p w14:paraId="7B0101B2" w14:textId="77777777" w:rsidR="002A2369" w:rsidRPr="007B385E" w:rsidRDefault="002A2369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sectPr w:rsidR="002A2369" w:rsidRPr="007B385E" w:rsidSect="00964A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89DD" w14:textId="77777777" w:rsidR="009422B3" w:rsidRDefault="009422B3" w:rsidP="00540B40">
      <w:r>
        <w:separator/>
      </w:r>
    </w:p>
  </w:endnote>
  <w:endnote w:type="continuationSeparator" w:id="0">
    <w:p w14:paraId="76A07A23" w14:textId="77777777" w:rsidR="009422B3" w:rsidRDefault="009422B3" w:rsidP="005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6A1F" w14:textId="77777777" w:rsidR="009422B3" w:rsidRDefault="009422B3" w:rsidP="00540B40">
      <w:r>
        <w:separator/>
      </w:r>
    </w:p>
  </w:footnote>
  <w:footnote w:type="continuationSeparator" w:id="0">
    <w:p w14:paraId="2603DA20" w14:textId="77777777" w:rsidR="009422B3" w:rsidRDefault="009422B3" w:rsidP="0054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AE7"/>
    <w:multiLevelType w:val="hybridMultilevel"/>
    <w:tmpl w:val="BE1E0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BB"/>
    <w:multiLevelType w:val="hybridMultilevel"/>
    <w:tmpl w:val="1FBA9706"/>
    <w:lvl w:ilvl="0" w:tplc="29BED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F"/>
    <w:rsid w:val="00006189"/>
    <w:rsid w:val="00023A01"/>
    <w:rsid w:val="00073040"/>
    <w:rsid w:val="000A2FB7"/>
    <w:rsid w:val="000D2968"/>
    <w:rsid w:val="000F5BE4"/>
    <w:rsid w:val="0010125D"/>
    <w:rsid w:val="001652A4"/>
    <w:rsid w:val="00177C2D"/>
    <w:rsid w:val="00195494"/>
    <w:rsid w:val="001A09E1"/>
    <w:rsid w:val="001A7CFF"/>
    <w:rsid w:val="002A2369"/>
    <w:rsid w:val="00307705"/>
    <w:rsid w:val="003A1911"/>
    <w:rsid w:val="003B1AEC"/>
    <w:rsid w:val="003C51BA"/>
    <w:rsid w:val="003D23C5"/>
    <w:rsid w:val="00454862"/>
    <w:rsid w:val="00465727"/>
    <w:rsid w:val="004876D8"/>
    <w:rsid w:val="00492F6C"/>
    <w:rsid w:val="00537C81"/>
    <w:rsid w:val="00540B40"/>
    <w:rsid w:val="00540C1D"/>
    <w:rsid w:val="00557303"/>
    <w:rsid w:val="005A1C97"/>
    <w:rsid w:val="005B49B1"/>
    <w:rsid w:val="005B5997"/>
    <w:rsid w:val="00680E1D"/>
    <w:rsid w:val="006A7F00"/>
    <w:rsid w:val="006A7F9D"/>
    <w:rsid w:val="006C48F1"/>
    <w:rsid w:val="007A5237"/>
    <w:rsid w:val="007B385E"/>
    <w:rsid w:val="00837E0A"/>
    <w:rsid w:val="008841D2"/>
    <w:rsid w:val="008E171F"/>
    <w:rsid w:val="009148BE"/>
    <w:rsid w:val="009234FD"/>
    <w:rsid w:val="009422B3"/>
    <w:rsid w:val="00964A73"/>
    <w:rsid w:val="009F6FC0"/>
    <w:rsid w:val="00A03A68"/>
    <w:rsid w:val="00A22D8F"/>
    <w:rsid w:val="00AD6DF4"/>
    <w:rsid w:val="00BE15EA"/>
    <w:rsid w:val="00C10F37"/>
    <w:rsid w:val="00C23C93"/>
    <w:rsid w:val="00C439C8"/>
    <w:rsid w:val="00C67ACC"/>
    <w:rsid w:val="00CC54C0"/>
    <w:rsid w:val="00CD407E"/>
    <w:rsid w:val="00E57DBF"/>
    <w:rsid w:val="00EB6029"/>
    <w:rsid w:val="00F3309F"/>
    <w:rsid w:val="00FD6D70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EE"/>
  <w15:chartTrackingRefBased/>
  <w15:docId w15:val="{1719C3D0-E809-BB4B-8DB4-9D9A1F0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B40"/>
  </w:style>
  <w:style w:type="paragraph" w:styleId="Pidipagina">
    <w:name w:val="footer"/>
    <w:basedOn w:val="Normale"/>
    <w:link w:val="Pidipagina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B40"/>
  </w:style>
  <w:style w:type="paragraph" w:styleId="NormaleWeb">
    <w:name w:val="Normal (Web)"/>
    <w:basedOn w:val="Normale"/>
    <w:uiPriority w:val="99"/>
    <w:unhideWhenUsed/>
    <w:rsid w:val="0054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Regina</dc:creator>
  <cp:keywords/>
  <dc:description/>
  <cp:lastModifiedBy>Diego Regina</cp:lastModifiedBy>
  <cp:revision>8</cp:revision>
  <cp:lastPrinted>2021-08-04T07:47:00Z</cp:lastPrinted>
  <dcterms:created xsi:type="dcterms:W3CDTF">2021-08-04T08:24:00Z</dcterms:created>
  <dcterms:modified xsi:type="dcterms:W3CDTF">2022-02-17T15:30:00Z</dcterms:modified>
</cp:coreProperties>
</file>